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C4" w:rsidRDefault="005F62C4" w:rsidP="005F62C4"/>
    <w:p w:rsidR="00CE721C" w:rsidRDefault="00CE721C" w:rsidP="005F62C4">
      <w:pPr>
        <w:jc w:val="center"/>
        <w:rPr>
          <w:lang w:val="en-US"/>
        </w:rPr>
      </w:pPr>
      <w:r w:rsidRPr="00302488">
        <w:rPr>
          <w:b/>
          <w:lang w:val="en-US"/>
        </w:rPr>
        <w:t>BOMSORI</w:t>
      </w:r>
      <w:r>
        <w:rPr>
          <w:b/>
          <w:lang w:val="en-US"/>
        </w:rPr>
        <w:t xml:space="preserve"> KIM</w:t>
      </w:r>
    </w:p>
    <w:p w:rsidR="00750254" w:rsidRDefault="00750254" w:rsidP="005F62C4">
      <w:pPr>
        <w:jc w:val="center"/>
        <w:rPr>
          <w:lang w:val="en-US"/>
        </w:rPr>
      </w:pPr>
      <w:r>
        <w:rPr>
          <w:lang w:val="en-US"/>
        </w:rPr>
        <w:t>V</w:t>
      </w:r>
      <w:r w:rsidR="00CE721C">
        <w:rPr>
          <w:lang w:val="en-US"/>
        </w:rPr>
        <w:t>iolin</w:t>
      </w:r>
    </w:p>
    <w:p w:rsidR="00CE721C" w:rsidRDefault="00CE721C" w:rsidP="00CE721C">
      <w:pPr>
        <w:rPr>
          <w:color w:val="000000" w:themeColor="text1"/>
          <w:sz w:val="21"/>
          <w:szCs w:val="21"/>
          <w:lang w:val="en-US"/>
        </w:rPr>
      </w:pPr>
      <w:r w:rsidRPr="008F3A55">
        <w:rPr>
          <w:color w:val="000000" w:themeColor="text1"/>
          <w:sz w:val="21"/>
          <w:szCs w:val="21"/>
          <w:lang w:val="en-US"/>
        </w:rPr>
        <w:t>.</w:t>
      </w:r>
    </w:p>
    <w:p w:rsid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>“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Kim</w:t>
      </w:r>
      <w:r>
        <w:rPr>
          <w:color w:val="000000" w:themeColor="text1"/>
          <w:sz w:val="21"/>
          <w:szCs w:val="21"/>
          <w:lang w:val="en-US"/>
        </w:rPr>
        <w:t xml:space="preserve"> </w:t>
      </w:r>
      <w:r w:rsidRPr="005F62C4">
        <w:rPr>
          <w:color w:val="000000" w:themeColor="text1"/>
          <w:sz w:val="21"/>
          <w:szCs w:val="21"/>
          <w:lang w:val="en-US"/>
        </w:rPr>
        <w:t>is internationally recognized as one of the most dynamic and exciting violinists of today</w:t>
      </w:r>
      <w:r>
        <w:rPr>
          <w:color w:val="000000" w:themeColor="text1"/>
          <w:sz w:val="21"/>
          <w:szCs w:val="21"/>
          <w:lang w:val="en-US"/>
        </w:rPr>
        <w:t>” (NDR)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Bomsori’s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expressive communication with the audience t</w:t>
      </w:r>
      <w:r>
        <w:rPr>
          <w:color w:val="000000" w:themeColor="text1"/>
          <w:sz w:val="21"/>
          <w:szCs w:val="21"/>
          <w:lang w:val="en-US"/>
        </w:rPr>
        <w:t>h</w:t>
      </w:r>
      <w:r w:rsidRPr="005F62C4">
        <w:rPr>
          <w:color w:val="000000" w:themeColor="text1"/>
          <w:sz w:val="21"/>
          <w:szCs w:val="21"/>
          <w:lang w:val="en-US"/>
        </w:rPr>
        <w:t>rough her personal interpretations have been recogni</w:t>
      </w:r>
      <w:r w:rsidR="00DB5FAA">
        <w:rPr>
          <w:color w:val="000000" w:themeColor="text1"/>
          <w:sz w:val="21"/>
          <w:szCs w:val="21"/>
          <w:lang w:val="en-US"/>
        </w:rPr>
        <w:t>z</w:t>
      </w:r>
      <w:r w:rsidRPr="005F62C4">
        <w:rPr>
          <w:color w:val="000000" w:themeColor="text1"/>
          <w:sz w:val="21"/>
          <w:szCs w:val="21"/>
          <w:lang w:val="en-US"/>
        </w:rPr>
        <w:t>ed by many of the world’s finest o</w:t>
      </w:r>
      <w:bookmarkStart w:id="0" w:name="_GoBack"/>
      <w:bookmarkEnd w:id="0"/>
      <w:r w:rsidRPr="005F62C4">
        <w:rPr>
          <w:color w:val="000000" w:themeColor="text1"/>
          <w:sz w:val="21"/>
          <w:szCs w:val="21"/>
          <w:lang w:val="en-US"/>
        </w:rPr>
        <w:t>rchestras and eminent conductors.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The 2018-2019 season featured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Bomsori’s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debuts at Lucerne Festival,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Rheingau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Music Festival, Gstaad Menuhin Festival and Heidelberger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Frühling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Festival and the residency at Poznan Philharmonic Orchestra.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made her New York Philharmonic debut in February 2019, performing the US Premiere of Tan Dun's Violin Concerto, Fire Ritual.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In the 2019-2020 season,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returns to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Rheingau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and Heidelberger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Frühling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festivals and performs with NDR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Radiopihilharmonie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Nürnberger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Symphoniker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Deutsche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Staatsphilharmonie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Rheinland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>-</w:t>
      </w:r>
      <w:proofErr w:type="gramStart"/>
      <w:r w:rsidRPr="005F62C4">
        <w:rPr>
          <w:color w:val="000000" w:themeColor="text1"/>
          <w:sz w:val="21"/>
          <w:szCs w:val="21"/>
          <w:lang w:val="en-US"/>
        </w:rPr>
        <w:t>Pfalz,  Warsaw</w:t>
      </w:r>
      <w:proofErr w:type="gramEnd"/>
      <w:r w:rsidRPr="005F62C4">
        <w:rPr>
          <w:color w:val="000000" w:themeColor="text1"/>
          <w:sz w:val="21"/>
          <w:szCs w:val="21"/>
          <w:lang w:val="en-US"/>
        </w:rPr>
        <w:t xml:space="preserve"> Philharmonic Orchestra, KBS Symphony Orchestra and Nashville Symphony. She joins the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Wrocław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Philharmonic as soloist in </w:t>
      </w:r>
      <w:proofErr w:type="gramStart"/>
      <w:r w:rsidRPr="005F62C4">
        <w:rPr>
          <w:color w:val="000000" w:themeColor="text1"/>
          <w:sz w:val="21"/>
          <w:szCs w:val="21"/>
          <w:lang w:val="en-US"/>
        </w:rPr>
        <w:t>a  tour</w:t>
      </w:r>
      <w:proofErr w:type="gramEnd"/>
      <w:r w:rsidRPr="005F62C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trough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USA, performing the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Szymanowski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Violin Concerto. 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With pianist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Rafal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Blechacz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performs in Germany, Italy, Spain, USA and Canada.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In September 2020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will make her debut with Los Angeles Philharmonic at the Hollywood Bowl.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In addition to winning the 62nd ARD International Music Competition,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is a prize winner of the Tchaikovsky International Competition, Queen Elisabeth Competition, International Jean Sibelius Violin Competition, Joseph Joachim International Violin Competition Hannover, Montreal International Musical Competition, and Sendai International Music Competition.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won Second Prize, Critic’s Prize, and nine additional special prizes at the 15th International Henryk Wieniawski Violin Competition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As a soloist,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has appeared at numerous venues worldwide, such as Musikverein Golden Hall in Vienna, Tchaikovsky Hall in Moscow, Philharmonic Hall in St. Petersburg, Finlandia Hall in Helsinki, the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Herkulessaal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and the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Prinzregententheater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in Munich, Berlin Philharmonic Chamber Hall,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Rudolfinum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and Smetana Hall in Prague, and Seoul Arts Center Concert Hall.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has had the privilege of performing under the direction of multiple conductors, including Jaap van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Zweden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Andrey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Boreyko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Jacek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Kaspszyk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Marin Alsop,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Hannu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Lintu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Sakari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Oramo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John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Storgards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Yuri Simonov, Giancarlo Guerrero,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Yoel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Levi, Antonio Mendez, Lukasz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Borowicz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with numerous leading orchestras, such as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Bayerischer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Rundfunk Symphony Orchestra, Moscow Symphony Orchestra, Montreal Symphony Orchestra, National Orchestra of Belgium, Warsaw National Philharmonic Orchestra, NDR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Radiophilharmonie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of Hannover, Poznan Philharmonic Orchestra, Finnish Radio Symphony Orchestra, Helsinki Philharmonic Orchestra, Munich Chamber Orchestra, Yomiuri Nippon Symphony Orchestra, KBS Symphony Orchestra, amongst others.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 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In 2017, Warner Classics released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Bomsori’s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debut album with maestro Jacek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Kaspszyk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and the Warsaw Philharmonic Orchestra, featuring Wieniawski Violin Concerto No.2 and Shostakovich Violin Concerto No.1. 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Her second album with pianist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Rafał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Blechacz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featuring works by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Fauré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, Debussy,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Szymanowski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and Chopin, was released in February 2019 by Deutsche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Grammophon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>.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 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A native of South Korea,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Bomsori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received a </w:t>
      </w:r>
      <w:proofErr w:type="gramStart"/>
      <w:r w:rsidRPr="005F62C4">
        <w:rPr>
          <w:color w:val="000000" w:themeColor="text1"/>
          <w:sz w:val="21"/>
          <w:szCs w:val="21"/>
          <w:lang w:val="en-US"/>
        </w:rPr>
        <w:t>Bachelor’s</w:t>
      </w:r>
      <w:proofErr w:type="gramEnd"/>
      <w:r w:rsidRPr="005F62C4">
        <w:rPr>
          <w:color w:val="000000" w:themeColor="text1"/>
          <w:sz w:val="21"/>
          <w:szCs w:val="21"/>
          <w:lang w:val="en-US"/>
        </w:rPr>
        <w:t xml:space="preserve"> degree at Seoul National University, where she studied with Young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Uck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Kim. She also earned her Master of Music Degree and Artist Diploma at The Juilliard School as a full-scholarship candidate and studied with Sylvia Rosenberg and Ronald Copes.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 </w:t>
      </w:r>
    </w:p>
    <w:p w:rsidR="005F62C4" w:rsidRPr="005F62C4" w:rsidRDefault="005F62C4" w:rsidP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With the support of Kumho Asiana Cultural Foundation, she currently plays on a 1774 violin by </w:t>
      </w:r>
      <w:proofErr w:type="spellStart"/>
      <w:r w:rsidRPr="005F62C4">
        <w:rPr>
          <w:color w:val="000000" w:themeColor="text1"/>
          <w:sz w:val="21"/>
          <w:szCs w:val="21"/>
          <w:lang w:val="en-US"/>
        </w:rPr>
        <w:t>Joannes</w:t>
      </w:r>
      <w:proofErr w:type="spellEnd"/>
      <w:r w:rsidRPr="005F62C4">
        <w:rPr>
          <w:color w:val="000000" w:themeColor="text1"/>
          <w:sz w:val="21"/>
          <w:szCs w:val="21"/>
          <w:lang w:val="en-US"/>
        </w:rPr>
        <w:t xml:space="preserve"> Baptista Guadagnini.</w:t>
      </w:r>
    </w:p>
    <w:p w:rsidR="00F40232" w:rsidRPr="005F62C4" w:rsidRDefault="005F62C4">
      <w:pPr>
        <w:rPr>
          <w:color w:val="000000" w:themeColor="text1"/>
          <w:sz w:val="21"/>
          <w:szCs w:val="21"/>
          <w:lang w:val="en-US"/>
        </w:rPr>
      </w:pPr>
      <w:r w:rsidRPr="005F62C4">
        <w:rPr>
          <w:color w:val="000000" w:themeColor="text1"/>
          <w:sz w:val="21"/>
          <w:szCs w:val="21"/>
          <w:lang w:val="en-US"/>
        </w:rPr>
        <w:t xml:space="preserve"> 2019/20</w:t>
      </w:r>
    </w:p>
    <w:sectPr w:rsidR="00F40232" w:rsidRPr="005F62C4" w:rsidSect="00BB4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3C" w:rsidRDefault="00DD4C3C" w:rsidP="00585540">
      <w:r>
        <w:separator/>
      </w:r>
    </w:p>
  </w:endnote>
  <w:endnote w:type="continuationSeparator" w:id="0">
    <w:p w:rsidR="00DD4C3C" w:rsidRDefault="00DD4C3C" w:rsidP="0058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Pro">
    <w:panose1 w:val="02000603040000020003"/>
    <w:charset w:val="00"/>
    <w:family w:val="auto"/>
    <w:pitch w:val="variable"/>
    <w:sig w:usb0="A00002AF" w:usb1="5000206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T Walsheim Pro Medium">
    <w:panose1 w:val="02000603040000020003"/>
    <w:charset w:val="00"/>
    <w:family w:val="auto"/>
    <w:pitch w:val="variable"/>
    <w:sig w:usb0="A00002AF" w:usb1="50002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C2" w:rsidRDefault="00DA7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9" w:rsidRDefault="00585540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b/>
        <w:bCs/>
        <w:color w:val="595959" w:themeColor="text1" w:themeTint="A6"/>
        <w:sz w:val="21"/>
        <w:szCs w:val="21"/>
      </w:rPr>
    </w:pPr>
    <w:r w:rsidRPr="00DA73C2">
      <w:rPr>
        <w:rFonts w:ascii="GT Walsheim Pro Medium" w:hAnsi="GT Walsheim Pro Medium" w:cs="Helvetica"/>
        <w:b/>
        <w:bCs/>
        <w:color w:val="595959" w:themeColor="text1" w:themeTint="A6"/>
        <w:sz w:val="21"/>
        <w:szCs w:val="21"/>
      </w:rPr>
      <w:t>LIU KOTOW</w:t>
    </w:r>
  </w:p>
  <w:p w:rsidR="00BB43D9" w:rsidRPr="00DA73C2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b/>
        <w:bCs/>
        <w:color w:val="595959" w:themeColor="text1" w:themeTint="A6"/>
        <w:sz w:val="20"/>
        <w:szCs w:val="20"/>
      </w:rPr>
    </w:pPr>
    <w:r w:rsidRPr="00DA73C2">
      <w:rPr>
        <w:rFonts w:ascii="GT Walsheim Pro Medium" w:hAnsi="GT Walsheim Pro Medium" w:cs="Helvetica"/>
        <w:color w:val="595959" w:themeColor="text1" w:themeTint="A6"/>
        <w:sz w:val="16"/>
        <w:szCs w:val="16"/>
      </w:rPr>
      <w:t>International Management &amp; Promotion</w:t>
    </w:r>
  </w:p>
  <w:p w:rsidR="00BB43D9" w:rsidRPr="00BB43D9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color w:val="595959" w:themeColor="text1" w:themeTint="A6"/>
        <w:sz w:val="16"/>
        <w:szCs w:val="16"/>
      </w:rPr>
    </w:pPr>
    <w:r w:rsidRPr="00BB43D9">
      <w:rPr>
        <w:rFonts w:ascii="GT Walsheim Pro Medium" w:hAnsi="GT Walsheim Pro Medium" w:cs="Helvetica"/>
        <w:bCs/>
        <w:color w:val="595959" w:themeColor="text1" w:themeTint="A6"/>
        <w:sz w:val="16"/>
        <w:szCs w:val="16"/>
      </w:rPr>
      <w:t xml:space="preserve">Schiffgraben </w:t>
    </w:r>
    <w:proofErr w:type="gramStart"/>
    <w:r w:rsidRPr="00BB43D9">
      <w:rPr>
        <w:rFonts w:ascii="GT Walsheim Pro Medium" w:hAnsi="GT Walsheim Pro Medium" w:cs="Helvetica"/>
        <w:bCs/>
        <w:color w:val="595959" w:themeColor="text1" w:themeTint="A6"/>
        <w:sz w:val="16"/>
        <w:szCs w:val="16"/>
      </w:rPr>
      <w:t xml:space="preserve">59,   </w:t>
    </w:r>
    <w:proofErr w:type="gramEnd"/>
    <w:r w:rsidRPr="00BB43D9">
      <w:rPr>
        <w:rFonts w:ascii="GT Walsheim Pro Medium" w:hAnsi="GT Walsheim Pro Medium" w:cs="Helvetica"/>
        <w:bCs/>
        <w:color w:val="595959" w:themeColor="text1" w:themeTint="A6"/>
        <w:sz w:val="16"/>
        <w:szCs w:val="16"/>
      </w:rPr>
      <w:t>30175 Hannover /Germany   +49 511 47416545  www.liukotow.com</w:t>
    </w:r>
  </w:p>
  <w:p w:rsidR="00BB43D9" w:rsidRPr="00DA73C2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bCs/>
        <w:color w:val="595959" w:themeColor="text1" w:themeTint="A6"/>
        <w:sz w:val="18"/>
        <w:szCs w:val="18"/>
      </w:rPr>
    </w:pPr>
  </w:p>
  <w:p w:rsidR="00BB43D9" w:rsidRPr="00DA73C2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color w:val="595959" w:themeColor="text1" w:themeTint="A6"/>
        <w:sz w:val="18"/>
        <w:szCs w:val="18"/>
      </w:rPr>
    </w:pPr>
  </w:p>
  <w:p w:rsidR="00BB43D9" w:rsidRPr="00DA73C2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color w:val="595959" w:themeColor="text1" w:themeTint="A6"/>
        <w:sz w:val="18"/>
        <w:szCs w:val="18"/>
      </w:rPr>
    </w:pPr>
  </w:p>
  <w:p w:rsidR="00585540" w:rsidRPr="00DA73C2" w:rsidRDefault="00585540" w:rsidP="00BB43D9">
    <w:pPr>
      <w:widowControl w:val="0"/>
      <w:autoSpaceDE w:val="0"/>
      <w:autoSpaceDN w:val="0"/>
      <w:adjustRightInd w:val="0"/>
      <w:rPr>
        <w:rFonts w:ascii="GT Walsheim Pro Medium" w:hAnsi="GT Walsheim Pro Medium" w:cs="Helvetica"/>
        <w:b/>
        <w:bCs/>
        <w:color w:val="595959" w:themeColor="text1" w:themeTint="A6"/>
        <w:sz w:val="21"/>
        <w:szCs w:val="21"/>
      </w:rPr>
    </w:pPr>
  </w:p>
  <w:p w:rsidR="00585540" w:rsidRPr="00DA73C2" w:rsidRDefault="00585540" w:rsidP="00DA73C2">
    <w:pPr>
      <w:pStyle w:val="Fuzeile"/>
      <w:rPr>
        <w:rFonts w:ascii="GT Walsheim Pro Medium" w:hAnsi="GT Walsheim Pro Medi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C2" w:rsidRDefault="00DA73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3C" w:rsidRDefault="00DD4C3C" w:rsidP="00585540">
      <w:r>
        <w:separator/>
      </w:r>
    </w:p>
  </w:footnote>
  <w:footnote w:type="continuationSeparator" w:id="0">
    <w:p w:rsidR="00DD4C3C" w:rsidRDefault="00DD4C3C" w:rsidP="0058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C2" w:rsidRDefault="00DA73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CC" w:rsidRPr="007E62CC" w:rsidRDefault="007E62CC" w:rsidP="007E62CC">
    <w:pPr>
      <w:autoSpaceDE w:val="0"/>
      <w:adjustRightInd w:val="0"/>
      <w:rPr>
        <w:rFonts w:ascii="GT Walsheim Pro Medium" w:hAnsi="GT Walsheim Pro Medium" w:cs="Helvetica"/>
        <w:color w:val="595959" w:themeColor="text1" w:themeTint="A6"/>
        <w:sz w:val="16"/>
        <w:szCs w:val="16"/>
      </w:rPr>
    </w:pPr>
    <w:r>
      <w:rPr>
        <w:rFonts w:ascii="GT Walsheim Pro" w:hAnsi="GT Walsheim Pro" w:cs="Helvetica"/>
        <w:b/>
        <w:bCs/>
        <w:noProof/>
        <w:color w:val="595959" w:themeColor="text1" w:themeTint="A6"/>
        <w:lang w:eastAsia="de-DE"/>
      </w:rPr>
      <w:drawing>
        <wp:inline distT="0" distB="0" distL="0" distR="0" wp14:anchorId="2B72DF49" wp14:editId="70ECB17C">
          <wp:extent cx="654778" cy="569807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.Logo.final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96" cy="62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T Walsheim Pro Medium" w:hAnsi="GT Walsheim Pro Medium" w:cs="Helvetica"/>
        <w:color w:val="595959" w:themeColor="text1" w:themeTint="A6"/>
        <w:sz w:val="16"/>
        <w:szCs w:val="16"/>
      </w:rPr>
      <w:t xml:space="preserve">              </w:t>
    </w:r>
    <w:proofErr w:type="gramStart"/>
    <w:r w:rsidRPr="009E1CCC">
      <w:rPr>
        <w:rFonts w:ascii="GT Walsheim Pro" w:hAnsi="GT Walsheim Pro" w:cs="Helvetica"/>
        <w:b/>
        <w:bCs/>
        <w:color w:val="595959" w:themeColor="text1" w:themeTint="A6"/>
      </w:rPr>
      <w:t>LIU  KOTOW</w:t>
    </w:r>
    <w:proofErr w:type="gramEnd"/>
    <w:r>
      <w:rPr>
        <w:rFonts w:ascii="GT Walsheim Pro" w:hAnsi="GT Walsheim Pro" w:cs="Helvetica"/>
        <w:b/>
        <w:bCs/>
        <w:color w:val="595959" w:themeColor="text1" w:themeTint="A6"/>
      </w:rPr>
      <w:t xml:space="preserve"> </w:t>
    </w:r>
  </w:p>
  <w:p w:rsidR="00585540" w:rsidRPr="009E1CCC" w:rsidRDefault="007E62CC" w:rsidP="00CE222E">
    <w:pPr>
      <w:pStyle w:val="Kopfzeile"/>
      <w:rPr>
        <w:color w:val="595959" w:themeColor="text1" w:themeTint="A6"/>
      </w:rPr>
    </w:pPr>
    <w:r>
      <w:rPr>
        <w:rFonts w:ascii="GT Walsheim Pro Medium" w:hAnsi="GT Walsheim Pro Medium" w:cs="Helvetica"/>
        <w:color w:val="595959" w:themeColor="text1" w:themeTint="A6"/>
        <w:sz w:val="16"/>
        <w:szCs w:val="16"/>
      </w:rPr>
      <w:t xml:space="preserve">   </w:t>
    </w:r>
    <w:r w:rsidR="00585540" w:rsidRPr="009E1CCC">
      <w:rPr>
        <w:rFonts w:ascii="GT Walsheim Pro Medium" w:hAnsi="GT Walsheim Pro Medium" w:cs="Helvetica"/>
        <w:color w:val="595959" w:themeColor="text1" w:themeTint="A6"/>
        <w:sz w:val="16"/>
        <w:szCs w:val="16"/>
      </w:rPr>
      <w:t>International Management &amp; Promotion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C2" w:rsidRDefault="00DA73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1C"/>
    <w:rsid w:val="00171DFB"/>
    <w:rsid w:val="00183C49"/>
    <w:rsid w:val="00223B8C"/>
    <w:rsid w:val="00382E6D"/>
    <w:rsid w:val="003D7B45"/>
    <w:rsid w:val="004305AC"/>
    <w:rsid w:val="00496794"/>
    <w:rsid w:val="004D441B"/>
    <w:rsid w:val="00502AB8"/>
    <w:rsid w:val="00585540"/>
    <w:rsid w:val="00596CB1"/>
    <w:rsid w:val="005F62C4"/>
    <w:rsid w:val="00603B2C"/>
    <w:rsid w:val="006878A8"/>
    <w:rsid w:val="00750254"/>
    <w:rsid w:val="007E62CC"/>
    <w:rsid w:val="008A2AB4"/>
    <w:rsid w:val="008E16BB"/>
    <w:rsid w:val="00934F77"/>
    <w:rsid w:val="00943F76"/>
    <w:rsid w:val="009E1A87"/>
    <w:rsid w:val="009E1CCC"/>
    <w:rsid w:val="00A523A9"/>
    <w:rsid w:val="00B318C1"/>
    <w:rsid w:val="00BB43D9"/>
    <w:rsid w:val="00CD13D3"/>
    <w:rsid w:val="00CD7811"/>
    <w:rsid w:val="00CE222E"/>
    <w:rsid w:val="00CE721C"/>
    <w:rsid w:val="00D12B45"/>
    <w:rsid w:val="00D427ED"/>
    <w:rsid w:val="00D50CD8"/>
    <w:rsid w:val="00DA73C2"/>
    <w:rsid w:val="00DB5FAA"/>
    <w:rsid w:val="00DD4C3C"/>
    <w:rsid w:val="00DF2106"/>
    <w:rsid w:val="00E70CD5"/>
    <w:rsid w:val="00E90CE3"/>
    <w:rsid w:val="00F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C2AE"/>
  <w14:defaultImageDpi w14:val="32767"/>
  <w15:chartTrackingRefBased/>
  <w15:docId w15:val="{19B0DB97-EFF5-9E45-886C-E7A0E87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E7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5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5540"/>
  </w:style>
  <w:style w:type="paragraph" w:styleId="Fuzeile">
    <w:name w:val="footer"/>
    <w:basedOn w:val="Standard"/>
    <w:link w:val="FuzeileZchn"/>
    <w:uiPriority w:val="99"/>
    <w:unhideWhenUsed/>
    <w:rsid w:val="005855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5540"/>
  </w:style>
  <w:style w:type="paragraph" w:styleId="StandardWeb">
    <w:name w:val="Normal (Web)"/>
    <w:basedOn w:val="Standard"/>
    <w:uiPriority w:val="99"/>
    <w:unhideWhenUsed/>
    <w:rsid w:val="009E1A8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9E1A87"/>
  </w:style>
  <w:style w:type="character" w:styleId="Hervorhebung">
    <w:name w:val="Emphasis"/>
    <w:basedOn w:val="Absatz-Standardschriftart"/>
    <w:uiPriority w:val="20"/>
    <w:qFormat/>
    <w:rsid w:val="009E1A87"/>
    <w:rPr>
      <w:i/>
      <w:iCs/>
    </w:rPr>
  </w:style>
  <w:style w:type="character" w:customStyle="1" w:styleId="publication">
    <w:name w:val="publication"/>
    <w:basedOn w:val="Absatz-Standardschriftart"/>
    <w:rsid w:val="00D1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zegorzkotow/Documents/Vorlage%20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977766-DF89-D14F-BA66-00073379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3.dotx</Template>
  <TotalTime>0</TotalTime>
  <Pages>1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Kotow</dc:creator>
  <cp:keywords/>
  <dc:description/>
  <cp:lastModifiedBy>Grzegorz Kotow</cp:lastModifiedBy>
  <cp:revision>2</cp:revision>
  <cp:lastPrinted>2018-01-11T11:04:00Z</cp:lastPrinted>
  <dcterms:created xsi:type="dcterms:W3CDTF">2020-01-03T15:18:00Z</dcterms:created>
  <dcterms:modified xsi:type="dcterms:W3CDTF">2020-01-03T15:18:00Z</dcterms:modified>
</cp:coreProperties>
</file>